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9" w:rsidRPr="00B26716" w:rsidRDefault="00B26716" w:rsidP="005C1ECD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OAK.KCB.2631/3/16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 xml:space="preserve">Załącznik nr 7 do SIWZ – 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Wzór szczegółowego opisu oferowanych urządzeń</w:t>
      </w:r>
    </w:p>
    <w:p w:rsidR="00B26716" w:rsidRDefault="00B26716" w:rsidP="005C1ECD">
      <w:pPr>
        <w:ind w:left="0" w:firstLine="0"/>
        <w:rPr>
          <w:i/>
          <w:sz w:val="20"/>
          <w:szCs w:val="20"/>
        </w:rPr>
      </w:pPr>
    </w:p>
    <w:p w:rsidR="00B26716" w:rsidRPr="00DB35BB" w:rsidRDefault="00676988" w:rsidP="00676988">
      <w:pPr>
        <w:ind w:left="0" w:firstLine="0"/>
        <w:jc w:val="center"/>
        <w:rPr>
          <w:b/>
          <w:i/>
          <w:color w:val="FF0000"/>
          <w:sz w:val="20"/>
          <w:szCs w:val="20"/>
          <w:u w:val="single"/>
        </w:rPr>
      </w:pPr>
      <w:r w:rsidRPr="00DB35BB">
        <w:rPr>
          <w:b/>
          <w:i/>
          <w:color w:val="FF0000"/>
          <w:sz w:val="20"/>
          <w:szCs w:val="20"/>
          <w:u w:val="single"/>
        </w:rPr>
        <w:t xml:space="preserve">SKŁADANY  PRZEZ </w:t>
      </w:r>
      <w:r w:rsidR="00946EA7" w:rsidRPr="00DB35BB">
        <w:rPr>
          <w:b/>
          <w:i/>
          <w:color w:val="FF0000"/>
          <w:sz w:val="20"/>
          <w:szCs w:val="20"/>
          <w:u w:val="single"/>
        </w:rPr>
        <w:t>WYKONAW</w:t>
      </w:r>
      <w:r w:rsidR="00710389">
        <w:rPr>
          <w:b/>
          <w:i/>
          <w:color w:val="FF0000"/>
          <w:sz w:val="20"/>
          <w:szCs w:val="20"/>
          <w:u w:val="single"/>
        </w:rPr>
        <w:t>C</w:t>
      </w:r>
      <w:bookmarkStart w:id="0" w:name="_GoBack"/>
      <w:bookmarkEnd w:id="0"/>
      <w:r w:rsidR="00946EA7" w:rsidRPr="00DB35BB">
        <w:rPr>
          <w:b/>
          <w:i/>
          <w:color w:val="FF0000"/>
          <w:sz w:val="20"/>
          <w:szCs w:val="20"/>
          <w:u w:val="single"/>
        </w:rPr>
        <w:t xml:space="preserve">Ę </w:t>
      </w:r>
      <w:r w:rsidRPr="00DB35BB">
        <w:rPr>
          <w:b/>
          <w:i/>
          <w:color w:val="FF0000"/>
          <w:sz w:val="20"/>
          <w:szCs w:val="20"/>
          <w:u w:val="single"/>
        </w:rPr>
        <w:t xml:space="preserve"> NA WEZWANIE  ZAMAWIAJĄCEGO</w:t>
      </w:r>
    </w:p>
    <w:p w:rsidR="00676988" w:rsidRPr="005C1ECD" w:rsidRDefault="00676988" w:rsidP="005C1ECD">
      <w:pPr>
        <w:ind w:left="0" w:firstLine="0"/>
        <w:rPr>
          <w:i/>
          <w:sz w:val="20"/>
          <w:szCs w:val="20"/>
        </w:rPr>
      </w:pPr>
    </w:p>
    <w:p w:rsidR="00CE1618" w:rsidRDefault="008F358E" w:rsidP="006276D7">
      <w:pPr>
        <w:ind w:left="0" w:firstLine="0"/>
        <w:jc w:val="center"/>
        <w:rPr>
          <w:b/>
        </w:rPr>
      </w:pPr>
      <w:r>
        <w:rPr>
          <w:b/>
        </w:rPr>
        <w:t xml:space="preserve">WZÓR SZCZEGÓŁOWEGO OPISU OFEROWANYCH URZĄDZEŃ </w:t>
      </w:r>
    </w:p>
    <w:p w:rsidR="00B85D3E" w:rsidRDefault="00B85D3E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C006C7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C006C7" w:rsidP="00C006C7">
      <w:pPr>
        <w:spacing w:line="360" w:lineRule="auto"/>
        <w:jc w:val="both"/>
        <w:rPr>
          <w:b/>
          <w:u w:val="single"/>
        </w:rPr>
      </w:pPr>
      <w:r>
        <w:rPr>
          <w:b/>
        </w:rPr>
        <w:t>Przełącznik sieciowy – spełniający poniższe wymagania:</w:t>
      </w:r>
    </w:p>
    <w:p w:rsidR="00C006C7" w:rsidRDefault="00C006C7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Zakup 1 (Z1) - 2 sztuki obsługujące technologię </w:t>
      </w:r>
      <w:proofErr w:type="spellStart"/>
      <w:r>
        <w:rPr>
          <w:b/>
        </w:rPr>
        <w:t>PoE</w:t>
      </w:r>
      <w:proofErr w:type="spellEnd"/>
      <w:r>
        <w:rPr>
          <w:b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096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Dokładna nazwa przełącznika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b/>
        </w:rPr>
      </w:pPr>
    </w:p>
    <w:p w:rsidR="00C006C7" w:rsidRDefault="00C006C7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Zakup 2  (Z2) - 2 sztuki nieobsługujące </w:t>
      </w:r>
      <w:proofErr w:type="spellStart"/>
      <w:r>
        <w:rPr>
          <w:b/>
        </w:rPr>
        <w:t>PoE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096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Dokładna nazwa przełącznika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C006C7" w:rsidRDefault="00C006C7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C006C7" w:rsidRDefault="00C006C7" w:rsidP="00C006C7">
      <w:pPr>
        <w:spacing w:line="360" w:lineRule="auto"/>
        <w:ind w:left="0" w:firstLine="0"/>
        <w:jc w:val="both"/>
      </w:pPr>
      <w:r>
        <w:t xml:space="preserve">Zamawiający wymaga, aby dostarczony sprzęt był sprzętem zakupionym w oficjalnym kanale sprzedaży producenta na rynek Unii Europejskiej, co oznacza, że będzie on sprzętem nowym (będzie wyprodukowany nie wcześniej niż w I półroczu 2016 r, nie będzie on sprzętem odnowionym tj. </w:t>
      </w:r>
      <w:proofErr w:type="spellStart"/>
      <w:r>
        <w:t>refurbished</w:t>
      </w:r>
      <w:proofErr w:type="spellEnd"/>
      <w:r>
        <w:t>, nie będzie sprzętem pochodzącym z recyklingu).</w:t>
      </w:r>
    </w:p>
    <w:p w:rsidR="00C006C7" w:rsidRDefault="00C006C7" w:rsidP="00C006C7">
      <w:pPr>
        <w:spacing w:line="360" w:lineRule="auto"/>
        <w:ind w:left="0" w:firstLine="0"/>
        <w:rPr>
          <w:sz w:val="20"/>
          <w:szCs w:val="20"/>
        </w:rPr>
      </w:pPr>
    </w:p>
    <w:tbl>
      <w:tblPr>
        <w:tblStyle w:val="Tabela-Siatka"/>
        <w:tblW w:w="928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5671"/>
        <w:gridCol w:w="1663"/>
      </w:tblGrid>
      <w:tr w:rsidR="00C006C7" w:rsidTr="00C006C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techniczne i inne uwagi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7" w:rsidRDefault="005645D2" w:rsidP="005645D2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C006C7" w:rsidTr="00C006C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Pasująca do 19” szafy RACK o wysokości 1U.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do montażu/mocowanie do szafy RACK.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5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48 portów dostępowych Ethernet 10/100/1000 Base-T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7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Min. 2 </w:t>
            </w:r>
            <w:proofErr w:type="spellStart"/>
            <w:r>
              <w:rPr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uplink 10 Gigabit Ethernet  SFP+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4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Diody LED – status urządzenia oraz każdego portu.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9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konsoli.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1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2 przełączników (Z1) co najmniej 10 portów Ethernet 10/100/1000  powinna obsługiwać standard zasilania poprzez sieć LAN (Power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Ethernet)  – całkowita </w:t>
            </w:r>
            <w:r>
              <w:rPr>
                <w:sz w:val="20"/>
                <w:szCs w:val="20"/>
              </w:rPr>
              <w:lastRenderedPageBreak/>
              <w:t xml:space="preserve">wartość budżetu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min 370 W.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lastRenderedPageBreak/>
              <w:t>Tak/Nie</w:t>
            </w:r>
          </w:p>
        </w:tc>
      </w:tr>
      <w:tr w:rsidR="00C006C7" w:rsidTr="00C006C7">
        <w:trPr>
          <w:trHeight w:val="10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porty muszą pracować z pełną prędkością interfejsów (</w:t>
            </w:r>
            <w:proofErr w:type="spellStart"/>
            <w:r>
              <w:rPr>
                <w:sz w:val="20"/>
                <w:szCs w:val="20"/>
              </w:rPr>
              <w:t>wire-speed</w:t>
            </w:r>
            <w:proofErr w:type="spellEnd"/>
            <w:r>
              <w:rPr>
                <w:sz w:val="20"/>
                <w:szCs w:val="20"/>
              </w:rPr>
              <w:t>) dla pakietów dowolnej wielkości, czyli przełącznik musi mieć wydajność ponad 100Mpps</w:t>
            </w:r>
          </w:p>
          <w:p w:rsidR="00C006C7" w:rsidRDefault="00C006C7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6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Sieć komputerowa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DHCP, IGMP snooping, SNMP (v3), RMON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8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sieci VLAN.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16k adresów MAC.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0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B74F0F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74F0F">
              <w:rPr>
                <w:sz w:val="20"/>
                <w:szCs w:val="20"/>
                <w:lang w:val="en-US"/>
              </w:rPr>
              <w:t>Obsługa IPv4 i IPv6, full duplex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4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256 MB pamięci wewnętrznej DRAM.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5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128 MB pamięci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9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Przekazanie danych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 </w:t>
            </w:r>
            <w:proofErr w:type="spellStart"/>
            <w:r>
              <w:rPr>
                <w:sz w:val="20"/>
                <w:szCs w:val="20"/>
              </w:rPr>
              <w:t>rutowania</w:t>
            </w:r>
            <w:proofErr w:type="spellEnd"/>
            <w:r>
              <w:rPr>
                <w:sz w:val="20"/>
                <w:szCs w:val="20"/>
              </w:rPr>
              <w:t xml:space="preserve"> Min. 108 </w:t>
            </w:r>
            <w:proofErr w:type="spellStart"/>
            <w:r>
              <w:rPr>
                <w:sz w:val="20"/>
                <w:szCs w:val="20"/>
              </w:rPr>
              <w:t>Gbit</w:t>
            </w:r>
            <w:proofErr w:type="spellEnd"/>
            <w:r>
              <w:rPr>
                <w:sz w:val="20"/>
                <w:szCs w:val="20"/>
              </w:rPr>
              <w:t xml:space="preserve">/s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 min. 100 </w:t>
            </w:r>
            <w:proofErr w:type="spellStart"/>
            <w:r>
              <w:rPr>
                <w:sz w:val="20"/>
                <w:szCs w:val="20"/>
              </w:rPr>
              <w:t>Mpps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statycznej ochrony portu.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list ACL i szyfrowania SSH/SSL.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70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cechy i funkcje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posiadać architekturę umożliwiającą przełączanie w warstwie 2 </w:t>
            </w:r>
            <w:proofErr w:type="spellStart"/>
            <w:r>
              <w:rPr>
                <w:sz w:val="20"/>
                <w:szCs w:val="20"/>
              </w:rPr>
              <w:t>ethernet</w:t>
            </w:r>
            <w:proofErr w:type="spellEnd"/>
            <w:r>
              <w:rPr>
                <w:sz w:val="20"/>
                <w:szCs w:val="20"/>
              </w:rPr>
              <w:t xml:space="preserve"> i 3 ipv4 oraz ipv6.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7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powinien być wyposażony w minimum jeden wewnętrzny zasilacz AC, przystosowany do zasilania z sieci 230V/50Hz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5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(9216 bajtów) na wszystkich interfejsach.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69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jest  przystosowany do pracy ciągłej przy temperaturze otoczenia z zakresu 0 – 45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2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Konfiguracja przez stronę WWW oraz konsolę.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2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umożliwia wgranie systemu operacyjnego z zewnętrznego nośnika danych poprzez łącze szeregowe RS-232, USB lub dedykowany port </w:t>
            </w:r>
            <w:proofErr w:type="spellStart"/>
            <w:r>
              <w:rPr>
                <w:sz w:val="20"/>
                <w:szCs w:val="20"/>
              </w:rPr>
              <w:t>ethernetowy</w:t>
            </w:r>
            <w:proofErr w:type="spellEnd"/>
            <w:r>
              <w:rPr>
                <w:sz w:val="20"/>
                <w:szCs w:val="20"/>
              </w:rPr>
              <w:t>. Urządzenie umożliwia zapisanie aktualnej konfiguracji w postaci tekstowej.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25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urządzeniem musi być możliwe za pośrednictwem interfejsu linii komend (CLI) przez port konsoli oraz zdalnie przez telnet lub </w:t>
            </w:r>
            <w:proofErr w:type="spellStart"/>
            <w:r>
              <w:rPr>
                <w:sz w:val="20"/>
                <w:szCs w:val="20"/>
              </w:rPr>
              <w:t>ssh</w:t>
            </w:r>
            <w:proofErr w:type="spellEnd"/>
            <w:r>
              <w:rPr>
                <w:sz w:val="20"/>
                <w:szCs w:val="20"/>
              </w:rPr>
              <w:t xml:space="preserve"> przy użyciu </w:t>
            </w:r>
            <w:r>
              <w:rPr>
                <w:sz w:val="20"/>
                <w:szCs w:val="20"/>
              </w:rPr>
              <w:lastRenderedPageBreak/>
              <w:t>zarówno protokołu IPv4 jak i IPv6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lastRenderedPageBreak/>
              <w:t>Tak/Nie</w:t>
            </w:r>
          </w:p>
        </w:tc>
      </w:tr>
      <w:tr w:rsidR="00C006C7" w:rsidTr="00C006C7">
        <w:trPr>
          <w:trHeight w:val="129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generuje logi dotyczące zdarzeń na nim zachodzących. Użytkownik ma dostęp do dokumentacji producenta urządzenia z wyjaśnieniami znaczenia poszczególnych wpisów w logach.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9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dynamicznego przyporządkowywania komputerów do </w:t>
            </w:r>
            <w:proofErr w:type="spellStart"/>
            <w:r>
              <w:rPr>
                <w:sz w:val="20"/>
                <w:szCs w:val="20"/>
              </w:rPr>
              <w:t>VLANu</w:t>
            </w:r>
            <w:proofErr w:type="spellEnd"/>
            <w:r>
              <w:rPr>
                <w:sz w:val="20"/>
                <w:szCs w:val="20"/>
              </w:rPr>
              <w:t xml:space="preserve"> na podstawie adresu MAC (tzw.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vlans</w:t>
            </w:r>
            <w:proofErr w:type="spellEnd"/>
            <w:r>
              <w:rPr>
                <w:sz w:val="20"/>
                <w:szCs w:val="20"/>
              </w:rPr>
              <w:t xml:space="preserve"> lub MAC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vlans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60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Przełącznik umożliwia określanie maksymalnej liczby adresów MAC dopuszczalnych na wskazanym porcie.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posiada mechanizmy </w:t>
            </w:r>
            <w:proofErr w:type="spellStart"/>
            <w:r>
              <w:rPr>
                <w:sz w:val="20"/>
                <w:szCs w:val="20"/>
              </w:rPr>
              <w:t>priorytetyzowania</w:t>
            </w:r>
            <w:proofErr w:type="spellEnd"/>
            <w:r>
              <w:rPr>
                <w:sz w:val="20"/>
                <w:szCs w:val="20"/>
              </w:rPr>
              <w:t xml:space="preserve"> i zarządzania ruchem sieciowym (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>) w warstwie 2 i 3 dla ruchu wchodzącego i wychodzącego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8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 8x5 NBD.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5C71B7">
        <w:trPr>
          <w:trHeight w:val="3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C7" w:rsidRDefault="00773A7C" w:rsidP="00A4584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dodatkowej gwarancji</w:t>
            </w:r>
            <w:r w:rsidRPr="006A7CA3">
              <w:rPr>
                <w:sz w:val="20"/>
                <w:szCs w:val="20"/>
              </w:rPr>
              <w:t xml:space="preserve"> 8x5 NBD.</w:t>
            </w:r>
            <w:r>
              <w:rPr>
                <w:sz w:val="20"/>
                <w:szCs w:val="20"/>
              </w:rPr>
              <w:t xml:space="preserve"> </w:t>
            </w:r>
            <w:r w:rsidRPr="00A45849">
              <w:rPr>
                <w:i/>
                <w:sz w:val="16"/>
                <w:szCs w:val="16"/>
              </w:rPr>
              <w:t>(podać w miesiącach</w:t>
            </w:r>
            <w:r w:rsidR="00A45849" w:rsidRPr="00A45849">
              <w:rPr>
                <w:i/>
                <w:sz w:val="16"/>
                <w:szCs w:val="16"/>
              </w:rPr>
              <w:t>, Odpowiednio wpisać zgodnie z Roz. XV pkt 2 SIWZ</w:t>
            </w:r>
            <w:r w:rsidRPr="00A4584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F72BBA">
            <w:pPr>
              <w:jc w:val="center"/>
            </w:pPr>
            <w:r>
              <w:t>……</w:t>
            </w:r>
            <w:r w:rsidRPr="00F72BBA">
              <w:rPr>
                <w:sz w:val="20"/>
                <w:szCs w:val="20"/>
              </w:rPr>
              <w:t>miesięcy</w:t>
            </w:r>
          </w:p>
        </w:tc>
      </w:tr>
      <w:tr w:rsidR="00C006C7" w:rsidTr="00C006C7">
        <w:trPr>
          <w:trHeight w:val="7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Jeden kabel miedziany o długości 30-50 cm umożliwiający transmisję danych z prędkością 10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/s.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69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do konsoli. Dowolna wtyczka od strony przełącznika – od strony serwera/PC port RS232 lub USB lub RJ45.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 o długości co najmniej 2 m.</w:t>
            </w:r>
          </w:p>
          <w:p w:rsidR="00C006C7" w:rsidRDefault="00C006C7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(Zamawiający dopuszcza możliwość dołączenia </w:t>
            </w:r>
            <w:r>
              <w:rPr>
                <w:sz w:val="20"/>
                <w:szCs w:val="20"/>
                <w:u w:val="single"/>
              </w:rPr>
              <w:t>dodatkowego</w:t>
            </w:r>
            <w:r>
              <w:rPr>
                <w:sz w:val="20"/>
                <w:szCs w:val="20"/>
              </w:rPr>
              <w:t xml:space="preserve"> kabla zasilającego nie będącego elementem fabrycznego wyposażenia przełącznika).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 aby dla 2 przełączników z grupy Z1 (obsługujących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) istniała możliwość połączenia ich kablem lub światłowodem o długości około 50 m umożliwiającym transmisję danych z prędkością 10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/s z wykorzystaniem portów </w:t>
            </w:r>
            <w:proofErr w:type="spellStart"/>
            <w:r>
              <w:rPr>
                <w:sz w:val="20"/>
                <w:szCs w:val="20"/>
              </w:rPr>
              <w:t>UpLink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(konfiguracja urządzenia musi od razu zapewniać obsługę tego połączenia bez konieczności zakupu dodatkowych modułów lub przejściówek za wyjątkiem dostępnych w handlu kabli lub światłowodów o długości ok. 50m).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lub światłowód spełniający wymagania z punktu 4. (1 sztuka dla całego przetargu).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:rsidR="00C006C7" w:rsidRDefault="00C006C7" w:rsidP="00C006C7">
      <w:pPr>
        <w:ind w:left="0" w:firstLine="0"/>
        <w:rPr>
          <w:b/>
        </w:rPr>
      </w:pPr>
    </w:p>
    <w:p w:rsidR="00C006C7" w:rsidRDefault="00C006C7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sectPr w:rsidR="00C006C7" w:rsidSect="00F67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7A" w:rsidRDefault="007E5E7A" w:rsidP="00EE7D7D">
      <w:r>
        <w:separator/>
      </w:r>
    </w:p>
  </w:endnote>
  <w:endnote w:type="continuationSeparator" w:id="0">
    <w:p w:rsidR="007E5E7A" w:rsidRDefault="007E5E7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76059AF" wp14:editId="665D3E4D">
          <wp:extent cx="4578350" cy="810895"/>
          <wp:effectExtent l="0" t="0" r="0" b="8255"/>
          <wp:docPr id="4" name="Obraz 4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7A" w:rsidRDefault="007E5E7A" w:rsidP="00EE7D7D">
      <w:r>
        <w:separator/>
      </w:r>
    </w:p>
  </w:footnote>
  <w:footnote w:type="continuationSeparator" w:id="0">
    <w:p w:rsidR="007E5E7A" w:rsidRDefault="007E5E7A" w:rsidP="00EE7D7D">
      <w:r>
        <w:continuationSeparator/>
      </w:r>
    </w:p>
  </w:footnote>
  <w:footnote w:id="1">
    <w:p w:rsidR="005645D2" w:rsidRDefault="005645D2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419577D" wp14:editId="6B3E2F1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A2BADD" wp14:editId="3CE77AD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E"/>
    <w:multiLevelType w:val="hybridMultilevel"/>
    <w:tmpl w:val="F97EE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015"/>
    <w:multiLevelType w:val="hybridMultilevel"/>
    <w:tmpl w:val="9EE0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49E4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59C2"/>
    <w:multiLevelType w:val="hybridMultilevel"/>
    <w:tmpl w:val="6AAE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E234C"/>
    <w:multiLevelType w:val="hybridMultilevel"/>
    <w:tmpl w:val="813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2C30"/>
    <w:multiLevelType w:val="hybridMultilevel"/>
    <w:tmpl w:val="AED8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354B9"/>
    <w:multiLevelType w:val="hybridMultilevel"/>
    <w:tmpl w:val="0AD2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5725"/>
    <w:multiLevelType w:val="hybridMultilevel"/>
    <w:tmpl w:val="71FA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B2D2F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4CA2"/>
    <w:multiLevelType w:val="hybridMultilevel"/>
    <w:tmpl w:val="804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C2D"/>
    <w:multiLevelType w:val="hybridMultilevel"/>
    <w:tmpl w:val="AADA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353AC"/>
    <w:rsid w:val="0004234A"/>
    <w:rsid w:val="00054D44"/>
    <w:rsid w:val="0006138B"/>
    <w:rsid w:val="00067EE1"/>
    <w:rsid w:val="000A0F9D"/>
    <w:rsid w:val="000A5BAA"/>
    <w:rsid w:val="000B1F4A"/>
    <w:rsid w:val="000B5C1D"/>
    <w:rsid w:val="000C690B"/>
    <w:rsid w:val="000C78C9"/>
    <w:rsid w:val="000E1FF2"/>
    <w:rsid w:val="000F554E"/>
    <w:rsid w:val="00100AC7"/>
    <w:rsid w:val="00101175"/>
    <w:rsid w:val="00102E60"/>
    <w:rsid w:val="00104B4C"/>
    <w:rsid w:val="00105B20"/>
    <w:rsid w:val="00114145"/>
    <w:rsid w:val="00114BA1"/>
    <w:rsid w:val="001158FB"/>
    <w:rsid w:val="001218D1"/>
    <w:rsid w:val="001272B1"/>
    <w:rsid w:val="001476FB"/>
    <w:rsid w:val="001673C6"/>
    <w:rsid w:val="00173C7E"/>
    <w:rsid w:val="00182D0F"/>
    <w:rsid w:val="001845EA"/>
    <w:rsid w:val="0018641A"/>
    <w:rsid w:val="00196C65"/>
    <w:rsid w:val="001A600A"/>
    <w:rsid w:val="001E0F71"/>
    <w:rsid w:val="001E3540"/>
    <w:rsid w:val="001F0558"/>
    <w:rsid w:val="001F11DC"/>
    <w:rsid w:val="001F35A7"/>
    <w:rsid w:val="002229D6"/>
    <w:rsid w:val="00223C45"/>
    <w:rsid w:val="0022753D"/>
    <w:rsid w:val="002508E1"/>
    <w:rsid w:val="00250A2D"/>
    <w:rsid w:val="0025191E"/>
    <w:rsid w:val="002542E5"/>
    <w:rsid w:val="00272C22"/>
    <w:rsid w:val="00274A2D"/>
    <w:rsid w:val="00280CAF"/>
    <w:rsid w:val="002A0147"/>
    <w:rsid w:val="002A45F7"/>
    <w:rsid w:val="002A6305"/>
    <w:rsid w:val="002B2066"/>
    <w:rsid w:val="002B3E6A"/>
    <w:rsid w:val="002B530B"/>
    <w:rsid w:val="002C325D"/>
    <w:rsid w:val="002C3837"/>
    <w:rsid w:val="002C6DF3"/>
    <w:rsid w:val="002D18BF"/>
    <w:rsid w:val="002E3600"/>
    <w:rsid w:val="003109E5"/>
    <w:rsid w:val="00315648"/>
    <w:rsid w:val="00317F20"/>
    <w:rsid w:val="003218A5"/>
    <w:rsid w:val="00323A35"/>
    <w:rsid w:val="00341756"/>
    <w:rsid w:val="00344A8F"/>
    <w:rsid w:val="00346BC7"/>
    <w:rsid w:val="00346D7C"/>
    <w:rsid w:val="003538D7"/>
    <w:rsid w:val="00366302"/>
    <w:rsid w:val="0039116A"/>
    <w:rsid w:val="00393BF8"/>
    <w:rsid w:val="003A7686"/>
    <w:rsid w:val="003A7690"/>
    <w:rsid w:val="003B5D75"/>
    <w:rsid w:val="003C368C"/>
    <w:rsid w:val="003C5FC3"/>
    <w:rsid w:val="003D34A5"/>
    <w:rsid w:val="00403963"/>
    <w:rsid w:val="0040627E"/>
    <w:rsid w:val="00407C30"/>
    <w:rsid w:val="00415DEE"/>
    <w:rsid w:val="00416730"/>
    <w:rsid w:val="00416872"/>
    <w:rsid w:val="00420072"/>
    <w:rsid w:val="00425368"/>
    <w:rsid w:val="00432C30"/>
    <w:rsid w:val="00443D8B"/>
    <w:rsid w:val="0046168A"/>
    <w:rsid w:val="00462B53"/>
    <w:rsid w:val="00470F19"/>
    <w:rsid w:val="004737CC"/>
    <w:rsid w:val="00482596"/>
    <w:rsid w:val="00486890"/>
    <w:rsid w:val="0048751A"/>
    <w:rsid w:val="004B237E"/>
    <w:rsid w:val="004D5CF9"/>
    <w:rsid w:val="004D6714"/>
    <w:rsid w:val="004E40A4"/>
    <w:rsid w:val="004E6768"/>
    <w:rsid w:val="004F5FBB"/>
    <w:rsid w:val="005114EC"/>
    <w:rsid w:val="00524F23"/>
    <w:rsid w:val="005525F0"/>
    <w:rsid w:val="005645D2"/>
    <w:rsid w:val="005661D7"/>
    <w:rsid w:val="005704FD"/>
    <w:rsid w:val="005735CC"/>
    <w:rsid w:val="0058043C"/>
    <w:rsid w:val="00585916"/>
    <w:rsid w:val="005A1E67"/>
    <w:rsid w:val="005B4264"/>
    <w:rsid w:val="005B49E4"/>
    <w:rsid w:val="005C1ECD"/>
    <w:rsid w:val="005C7695"/>
    <w:rsid w:val="005C7CFB"/>
    <w:rsid w:val="005E4B4E"/>
    <w:rsid w:val="005F5C86"/>
    <w:rsid w:val="00601613"/>
    <w:rsid w:val="006027C6"/>
    <w:rsid w:val="00607BD0"/>
    <w:rsid w:val="006101A2"/>
    <w:rsid w:val="00616651"/>
    <w:rsid w:val="006276D7"/>
    <w:rsid w:val="00627C70"/>
    <w:rsid w:val="006514D0"/>
    <w:rsid w:val="0065701B"/>
    <w:rsid w:val="00675F39"/>
    <w:rsid w:val="00676988"/>
    <w:rsid w:val="00677601"/>
    <w:rsid w:val="006808DF"/>
    <w:rsid w:val="00682817"/>
    <w:rsid w:val="00685334"/>
    <w:rsid w:val="00686CA5"/>
    <w:rsid w:val="00691CD6"/>
    <w:rsid w:val="006A59E2"/>
    <w:rsid w:val="006A7CA3"/>
    <w:rsid w:val="006D67C5"/>
    <w:rsid w:val="006E3F94"/>
    <w:rsid w:val="006F0CB1"/>
    <w:rsid w:val="006F3A20"/>
    <w:rsid w:val="00710389"/>
    <w:rsid w:val="0071211A"/>
    <w:rsid w:val="00714747"/>
    <w:rsid w:val="00716A80"/>
    <w:rsid w:val="00724620"/>
    <w:rsid w:val="007319A4"/>
    <w:rsid w:val="00737280"/>
    <w:rsid w:val="00746D70"/>
    <w:rsid w:val="007514C6"/>
    <w:rsid w:val="00756FD3"/>
    <w:rsid w:val="0076588C"/>
    <w:rsid w:val="00773A7C"/>
    <w:rsid w:val="00774DC9"/>
    <w:rsid w:val="0077711F"/>
    <w:rsid w:val="00785BEB"/>
    <w:rsid w:val="007C28A6"/>
    <w:rsid w:val="007D1730"/>
    <w:rsid w:val="007D38D2"/>
    <w:rsid w:val="007D46B4"/>
    <w:rsid w:val="007E5E7A"/>
    <w:rsid w:val="007E65C8"/>
    <w:rsid w:val="007E7D23"/>
    <w:rsid w:val="007F2EF7"/>
    <w:rsid w:val="00813BF6"/>
    <w:rsid w:val="00822A28"/>
    <w:rsid w:val="0082460D"/>
    <w:rsid w:val="008249BC"/>
    <w:rsid w:val="00844803"/>
    <w:rsid w:val="00857C7D"/>
    <w:rsid w:val="00883B91"/>
    <w:rsid w:val="00892B5D"/>
    <w:rsid w:val="008A2923"/>
    <w:rsid w:val="008F12D3"/>
    <w:rsid w:val="008F2C34"/>
    <w:rsid w:val="008F358E"/>
    <w:rsid w:val="00901E3F"/>
    <w:rsid w:val="009022AE"/>
    <w:rsid w:val="009238FC"/>
    <w:rsid w:val="00932699"/>
    <w:rsid w:val="00946EA7"/>
    <w:rsid w:val="00955D02"/>
    <w:rsid w:val="00963CAF"/>
    <w:rsid w:val="00967ED1"/>
    <w:rsid w:val="009853F2"/>
    <w:rsid w:val="00991541"/>
    <w:rsid w:val="009A7CE3"/>
    <w:rsid w:val="009B3C25"/>
    <w:rsid w:val="009B67C6"/>
    <w:rsid w:val="009C285D"/>
    <w:rsid w:val="009C5081"/>
    <w:rsid w:val="009F7D2D"/>
    <w:rsid w:val="00A07A06"/>
    <w:rsid w:val="00A24A3D"/>
    <w:rsid w:val="00A41523"/>
    <w:rsid w:val="00A45849"/>
    <w:rsid w:val="00A47A1B"/>
    <w:rsid w:val="00A56377"/>
    <w:rsid w:val="00A629BD"/>
    <w:rsid w:val="00A67BA4"/>
    <w:rsid w:val="00A67D11"/>
    <w:rsid w:val="00A81BF1"/>
    <w:rsid w:val="00A850EE"/>
    <w:rsid w:val="00A87B10"/>
    <w:rsid w:val="00A94410"/>
    <w:rsid w:val="00A9596B"/>
    <w:rsid w:val="00AA43AC"/>
    <w:rsid w:val="00AB69B5"/>
    <w:rsid w:val="00AC004E"/>
    <w:rsid w:val="00AC5396"/>
    <w:rsid w:val="00AE22A2"/>
    <w:rsid w:val="00AF0485"/>
    <w:rsid w:val="00AF4571"/>
    <w:rsid w:val="00B11123"/>
    <w:rsid w:val="00B26716"/>
    <w:rsid w:val="00B30DD6"/>
    <w:rsid w:val="00B743F4"/>
    <w:rsid w:val="00B748D7"/>
    <w:rsid w:val="00B74F0F"/>
    <w:rsid w:val="00B85BD4"/>
    <w:rsid w:val="00B85D3E"/>
    <w:rsid w:val="00B95644"/>
    <w:rsid w:val="00B95767"/>
    <w:rsid w:val="00B97AA4"/>
    <w:rsid w:val="00BA30B7"/>
    <w:rsid w:val="00BA7643"/>
    <w:rsid w:val="00BB1A99"/>
    <w:rsid w:val="00BB7EFF"/>
    <w:rsid w:val="00BC3F70"/>
    <w:rsid w:val="00BD6E5E"/>
    <w:rsid w:val="00BD7274"/>
    <w:rsid w:val="00BE4A0C"/>
    <w:rsid w:val="00BF00C8"/>
    <w:rsid w:val="00BF373B"/>
    <w:rsid w:val="00BF4687"/>
    <w:rsid w:val="00BF781F"/>
    <w:rsid w:val="00C006C7"/>
    <w:rsid w:val="00C05320"/>
    <w:rsid w:val="00C06094"/>
    <w:rsid w:val="00C13C80"/>
    <w:rsid w:val="00C27FBE"/>
    <w:rsid w:val="00C4158C"/>
    <w:rsid w:val="00C43DCA"/>
    <w:rsid w:val="00C53036"/>
    <w:rsid w:val="00C60774"/>
    <w:rsid w:val="00C64274"/>
    <w:rsid w:val="00C84394"/>
    <w:rsid w:val="00C86FBD"/>
    <w:rsid w:val="00CA4992"/>
    <w:rsid w:val="00CA7F5F"/>
    <w:rsid w:val="00CB140D"/>
    <w:rsid w:val="00CB6731"/>
    <w:rsid w:val="00CC2CCC"/>
    <w:rsid w:val="00CD3358"/>
    <w:rsid w:val="00CD5090"/>
    <w:rsid w:val="00CD687E"/>
    <w:rsid w:val="00CD785A"/>
    <w:rsid w:val="00CE100E"/>
    <w:rsid w:val="00CE1618"/>
    <w:rsid w:val="00CE214A"/>
    <w:rsid w:val="00CE2F64"/>
    <w:rsid w:val="00CF5326"/>
    <w:rsid w:val="00D01559"/>
    <w:rsid w:val="00D143AD"/>
    <w:rsid w:val="00D14DE2"/>
    <w:rsid w:val="00D2675C"/>
    <w:rsid w:val="00D37AEC"/>
    <w:rsid w:val="00D41EED"/>
    <w:rsid w:val="00D44BE2"/>
    <w:rsid w:val="00D64E5F"/>
    <w:rsid w:val="00D64FBA"/>
    <w:rsid w:val="00D84925"/>
    <w:rsid w:val="00D8685F"/>
    <w:rsid w:val="00DB1E79"/>
    <w:rsid w:val="00DB35BB"/>
    <w:rsid w:val="00DD031C"/>
    <w:rsid w:val="00DD45B2"/>
    <w:rsid w:val="00DF36E9"/>
    <w:rsid w:val="00E05A71"/>
    <w:rsid w:val="00E11CF0"/>
    <w:rsid w:val="00E2640F"/>
    <w:rsid w:val="00E32C4A"/>
    <w:rsid w:val="00E33C3D"/>
    <w:rsid w:val="00E432BD"/>
    <w:rsid w:val="00E54A78"/>
    <w:rsid w:val="00E66468"/>
    <w:rsid w:val="00E718F5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F05CA"/>
    <w:rsid w:val="00EF4D01"/>
    <w:rsid w:val="00EF700B"/>
    <w:rsid w:val="00F07782"/>
    <w:rsid w:val="00F233A0"/>
    <w:rsid w:val="00F23D6D"/>
    <w:rsid w:val="00F3774D"/>
    <w:rsid w:val="00F43315"/>
    <w:rsid w:val="00F6400E"/>
    <w:rsid w:val="00F67E17"/>
    <w:rsid w:val="00F71565"/>
    <w:rsid w:val="00F72BBA"/>
    <w:rsid w:val="00F742AC"/>
    <w:rsid w:val="00F85BBF"/>
    <w:rsid w:val="00F87961"/>
    <w:rsid w:val="00F946EA"/>
    <w:rsid w:val="00FA4490"/>
    <w:rsid w:val="00FA48EF"/>
    <w:rsid w:val="00FA6B0B"/>
    <w:rsid w:val="00FB3457"/>
    <w:rsid w:val="00FC40AA"/>
    <w:rsid w:val="00FD318D"/>
    <w:rsid w:val="00FD55CA"/>
    <w:rsid w:val="00FE689A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C222-FF88-4C25-BBF5-1CB1277B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11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20</cp:revision>
  <cp:lastPrinted>2016-11-07T11:42:00Z</cp:lastPrinted>
  <dcterms:created xsi:type="dcterms:W3CDTF">2016-11-08T12:50:00Z</dcterms:created>
  <dcterms:modified xsi:type="dcterms:W3CDTF">2016-11-15T08:44:00Z</dcterms:modified>
</cp:coreProperties>
</file>